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3B4" w:rsidRPr="00320A6E" w:rsidRDefault="002D03B4" w:rsidP="00320A6E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320A6E">
        <w:rPr>
          <w:rFonts w:ascii="Times New Roman" w:hAnsi="Times New Roman" w:cs="Times New Roman"/>
          <w:b/>
          <w:sz w:val="24"/>
        </w:rPr>
        <w:t xml:space="preserve">Сущность финансовой грамотности. </w:t>
      </w:r>
    </w:p>
    <w:p w:rsidR="002D03B4" w:rsidRPr="00320A6E" w:rsidRDefault="002D03B4" w:rsidP="00320A6E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Обладание финансовой грамотностью помогает добиться финансового благополучия и сохранить его на протяжении всей жизни. При наличии подобных знаний человек не существует от зарплаты до зарплаты, а займы оформляет только тогда, когда уверен, что в будущем такое действие принесёт ему доход.</w:t>
      </w:r>
    </w:p>
    <w:p w:rsidR="002D03B4" w:rsidRPr="00320A6E" w:rsidRDefault="002D03B4" w:rsidP="00320A6E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Во-первых, финансовая грамотность - это совокупность знаний о финансах как таковых, включая структуру, особенности, основные положения и законодательные акты.</w:t>
      </w:r>
    </w:p>
    <w:p w:rsidR="002D03B4" w:rsidRPr="00320A6E" w:rsidRDefault="002D03B4" w:rsidP="00320A6E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Во-вторых, финансовая грамотность подразумевает знание о составе участников финансовых отношений, сопоставление прав и обязанностей как корпоративных, частных участников рынка, так и государственных представителей.</w:t>
      </w:r>
    </w:p>
    <w:p w:rsidR="002D03B4" w:rsidRPr="00320A6E" w:rsidRDefault="002D03B4" w:rsidP="00320A6E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В-третьих, финансовая грамотность - это совокупность знаний о продуктах финансового рынка, их видах и их свойствах.</w:t>
      </w:r>
    </w:p>
    <w:p w:rsidR="002D03B4" w:rsidRPr="00320A6E" w:rsidRDefault="002D03B4" w:rsidP="00320A6E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Основные признаки финансово грамотного населения:</w:t>
      </w:r>
    </w:p>
    <w:p w:rsidR="002D03B4" w:rsidRPr="00320A6E" w:rsidRDefault="002D03B4" w:rsidP="00320A6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1. Ежемесячный учет личных доходов и расходов;</w:t>
      </w:r>
    </w:p>
    <w:p w:rsidR="002D03B4" w:rsidRPr="00320A6E" w:rsidRDefault="002D03B4" w:rsidP="00320A6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2. Организация жизнедеятельности исходя из имеющихся средств (без лишних долгов);</w:t>
      </w:r>
    </w:p>
    <w:p w:rsidR="002D03B4" w:rsidRPr="00320A6E" w:rsidRDefault="002D03B4" w:rsidP="00320A6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3. Планирование финансовых расходов и доходов в перспективе (учет расходов по непредвиденным обстоятельствам и готовность к пенсии);</w:t>
      </w:r>
    </w:p>
    <w:p w:rsidR="002D03B4" w:rsidRPr="00320A6E" w:rsidRDefault="002D03B4" w:rsidP="00320A6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4. Рациональный выбор в приобретении финансовых продуктов и пользовании финансовыми услугами;</w:t>
      </w:r>
    </w:p>
    <w:p w:rsidR="002D03B4" w:rsidRPr="00320A6E" w:rsidRDefault="002D03B4" w:rsidP="00320A6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5. Знания и навыки в ориентации в сфере финансовой деятельности.</w:t>
      </w:r>
    </w:p>
    <w:p w:rsidR="002D03B4" w:rsidRPr="00320A6E" w:rsidRDefault="002D03B4" w:rsidP="00320A6E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В международной практике принято представление о финансовой грамотности как о способности физических лиц управлять своими финансами и принимать эффективные краткосрочные и долгосрочные финансовые решения.</w:t>
      </w:r>
    </w:p>
    <w:p w:rsidR="002D03B4" w:rsidRPr="00320A6E" w:rsidRDefault="002D03B4" w:rsidP="00320A6E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Повышение уровня финансовой грамотности имеет большое значение для развития способности отдельных лиц и их семей управлять возросшими рисками. Оно включает недопущение чрезмерного увеличения личного долгового бремени, преодоление финансовых трудностей, снижение риска банкротства, сохранение сбережений и обеспечение достаточного уровня благосостояния после выхода на пенсию.</w:t>
      </w:r>
    </w:p>
    <w:p w:rsidR="002D03B4" w:rsidRPr="00320A6E" w:rsidRDefault="002D03B4" w:rsidP="00320A6E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Финансово грамотные потребители – это важная предпосылка для развития финансового сектора. Финансовая грамотность оказывает существенное влияние на жизнь конкретного человека, так как формирует его способность:</w:t>
      </w:r>
    </w:p>
    <w:p w:rsidR="002D03B4" w:rsidRPr="00320A6E" w:rsidRDefault="002D03B4" w:rsidP="00320A6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• обеспечить себя и свою семью;</w:t>
      </w:r>
    </w:p>
    <w:p w:rsidR="00320A6E" w:rsidRPr="00320A6E" w:rsidRDefault="002D03B4" w:rsidP="00320A6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• инвестировать в свое будущее и будущее своих детей;</w:t>
      </w:r>
    </w:p>
    <w:p w:rsidR="002D03B4" w:rsidRPr="00320A6E" w:rsidRDefault="002D03B4" w:rsidP="00320A6E">
      <w:pPr>
        <w:pStyle w:val="a8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•</w:t>
      </w:r>
      <w:r w:rsidR="00320A6E" w:rsidRPr="00320A6E">
        <w:rPr>
          <w:rFonts w:ascii="Times New Roman" w:hAnsi="Times New Roman" w:cs="Times New Roman"/>
          <w:sz w:val="24"/>
        </w:rPr>
        <w:t xml:space="preserve"> </w:t>
      </w:r>
      <w:r w:rsidRPr="00320A6E">
        <w:rPr>
          <w:rFonts w:ascii="Times New Roman" w:hAnsi="Times New Roman" w:cs="Times New Roman"/>
          <w:sz w:val="24"/>
        </w:rPr>
        <w:t>развить и реализовать свой творческий потенциал и проявить себя достойным гражданином общества.</w:t>
      </w:r>
    </w:p>
    <w:p w:rsidR="002D03B4" w:rsidRPr="00320A6E" w:rsidRDefault="002D03B4" w:rsidP="00320A6E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320A6E">
        <w:rPr>
          <w:rFonts w:ascii="Times New Roman" w:hAnsi="Times New Roman" w:cs="Times New Roman"/>
          <w:sz w:val="24"/>
        </w:rPr>
        <w:t>Низкий же уровень финансовой грамотности приводит к отрицательным последствиям для потребителей финансовых услуг, государства, частного сектора и общества в целом.</w:t>
      </w:r>
    </w:p>
    <w:sectPr w:rsidR="002D03B4" w:rsidRPr="00320A6E" w:rsidSect="00B94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1166"/>
    <w:multiLevelType w:val="multilevel"/>
    <w:tmpl w:val="2D84A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EE64DD"/>
    <w:multiLevelType w:val="multilevel"/>
    <w:tmpl w:val="A2484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58164F"/>
    <w:multiLevelType w:val="multilevel"/>
    <w:tmpl w:val="1730D5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05A95"/>
    <w:multiLevelType w:val="multilevel"/>
    <w:tmpl w:val="8CEA6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8832DD"/>
    <w:multiLevelType w:val="multilevel"/>
    <w:tmpl w:val="2F342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F95AE2"/>
    <w:multiLevelType w:val="multilevel"/>
    <w:tmpl w:val="B3D6A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26C06"/>
    <w:multiLevelType w:val="multilevel"/>
    <w:tmpl w:val="E132E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CC0C8C"/>
    <w:multiLevelType w:val="multilevel"/>
    <w:tmpl w:val="2BF262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5A0669"/>
    <w:multiLevelType w:val="multilevel"/>
    <w:tmpl w:val="5A1AE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C74227"/>
    <w:multiLevelType w:val="multilevel"/>
    <w:tmpl w:val="49304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2A010C"/>
    <w:multiLevelType w:val="multilevel"/>
    <w:tmpl w:val="6FD81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B5182E"/>
    <w:multiLevelType w:val="multilevel"/>
    <w:tmpl w:val="B982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C05419"/>
    <w:multiLevelType w:val="multilevel"/>
    <w:tmpl w:val="11ECF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633B54"/>
    <w:multiLevelType w:val="multilevel"/>
    <w:tmpl w:val="A3B6F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"/>
  </w:num>
  <w:num w:numId="5">
    <w:abstractNumId w:val="5"/>
  </w:num>
  <w:num w:numId="6">
    <w:abstractNumId w:val="9"/>
  </w:num>
  <w:num w:numId="7">
    <w:abstractNumId w:val="4"/>
  </w:num>
  <w:num w:numId="8">
    <w:abstractNumId w:val="2"/>
  </w:num>
  <w:num w:numId="9">
    <w:abstractNumId w:val="6"/>
  </w:num>
  <w:num w:numId="10">
    <w:abstractNumId w:val="12"/>
  </w:num>
  <w:num w:numId="11">
    <w:abstractNumId w:val="11"/>
  </w:num>
  <w:num w:numId="12">
    <w:abstractNumId w:val="8"/>
  </w:num>
  <w:num w:numId="13">
    <w:abstractNumId w:val="7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D03B4"/>
    <w:rsid w:val="002D03B4"/>
    <w:rsid w:val="00320A6E"/>
    <w:rsid w:val="00B94F7A"/>
    <w:rsid w:val="00F4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D03B4"/>
    <w:rPr>
      <w:b/>
      <w:bCs/>
    </w:rPr>
  </w:style>
  <w:style w:type="character" w:styleId="a5">
    <w:name w:val="Hyperlink"/>
    <w:basedOn w:val="a0"/>
    <w:uiPriority w:val="99"/>
    <w:unhideWhenUsed/>
    <w:rsid w:val="002D03B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0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03B4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F4302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7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fbo-svetlova</dc:creator>
  <cp:keywords/>
  <dc:description/>
  <cp:lastModifiedBy>fbo-svetlova</cp:lastModifiedBy>
  <cp:revision>3</cp:revision>
  <dcterms:created xsi:type="dcterms:W3CDTF">2021-05-18T12:58:00Z</dcterms:created>
  <dcterms:modified xsi:type="dcterms:W3CDTF">2021-05-18T13:38:00Z</dcterms:modified>
</cp:coreProperties>
</file>