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20" w:type="dxa"/>
        <w:tblLayout w:type="fixed"/>
        <w:tblLook w:val="04A0" w:firstRow="1" w:lastRow="0" w:firstColumn="1" w:lastColumn="0" w:noHBand="0" w:noVBand="1"/>
      </w:tblPr>
      <w:tblGrid>
        <w:gridCol w:w="502"/>
        <w:gridCol w:w="4221"/>
        <w:gridCol w:w="4665"/>
        <w:gridCol w:w="32"/>
      </w:tblGrid>
      <w:tr w:rsidR="005E0DAB" w:rsidRPr="00CB3D3C" w:rsidTr="00990B75">
        <w:trPr>
          <w:gridBefore w:val="1"/>
          <w:gridAfter w:val="1"/>
          <w:wBefore w:w="502" w:type="dxa"/>
          <w:wAfter w:w="32" w:type="dxa"/>
          <w:trHeight w:val="751"/>
        </w:trPr>
        <w:tc>
          <w:tcPr>
            <w:tcW w:w="4221" w:type="dxa"/>
            <w:hideMark/>
          </w:tcPr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1" layoutInCell="0" allowOverlap="1">
                  <wp:simplePos x="0" y="0"/>
                  <wp:positionH relativeFrom="column">
                    <wp:posOffset>2904490</wp:posOffset>
                  </wp:positionH>
                  <wp:positionV relativeFrom="page">
                    <wp:posOffset>539750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65" w:type="dxa"/>
          </w:tcPr>
          <w:p w:rsidR="00AC4391" w:rsidRPr="00CB3D3C" w:rsidRDefault="00AC4391" w:rsidP="00CB3D3C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0DAB" w:rsidRPr="00CB3D3C" w:rsidTr="00990B75">
        <w:trPr>
          <w:trHeight w:val="605"/>
        </w:trPr>
        <w:tc>
          <w:tcPr>
            <w:tcW w:w="9420" w:type="dxa"/>
            <w:gridSpan w:val="4"/>
          </w:tcPr>
          <w:p w:rsidR="00D02720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CB3D3C" w:rsidRDefault="00E46D7E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CB3D3C" w:rsidRDefault="00DD1011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1B6566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ВТОРОЕ</w:t>
            </w:r>
            <w:r w:rsidR="00C7390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CB3D3C" w:rsidRDefault="00264967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</w:t>
            </w:r>
            <w:r w:rsidR="00E108F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2173F3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90B75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 </w:t>
            </w:r>
            <w:r w:rsidR="00DD1011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8536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B261A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4E47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  <w:p w:rsidR="00001C86" w:rsidRPr="00CB3D3C" w:rsidRDefault="00001C86" w:rsidP="00CB3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4E4742" w:rsidRPr="004E4742" w:rsidRDefault="004E4742" w:rsidP="004E47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</w:t>
      </w:r>
      <w:r w:rsidRPr="004E4742">
        <w:rPr>
          <w:rFonts w:ascii="Times New Roman" w:eastAsia="Times New Roman" w:hAnsi="Times New Roman" w:cs="Arial"/>
          <w:b/>
          <w:bCs/>
          <w:sz w:val="24"/>
          <w:szCs w:val="24"/>
        </w:rPr>
        <w:t xml:space="preserve">внесении изменений в Регламент Совета депутатов муниципального </w:t>
      </w:r>
      <w:proofErr w:type="gramStart"/>
      <w:r w:rsidRPr="004E4742">
        <w:rPr>
          <w:rFonts w:ascii="Times New Roman" w:eastAsia="Times New Roman" w:hAnsi="Times New Roman" w:cs="Arial"/>
          <w:b/>
          <w:bCs/>
          <w:sz w:val="24"/>
          <w:szCs w:val="24"/>
        </w:rPr>
        <w:t>образования</w:t>
      </w:r>
      <w:proofErr w:type="gramEnd"/>
      <w:r w:rsidRPr="004E4742">
        <w:rPr>
          <w:rFonts w:ascii="Times New Roman" w:eastAsia="Times New Roman" w:hAnsi="Times New Roman" w:cs="Arial"/>
          <w:b/>
          <w:bCs/>
          <w:sz w:val="24"/>
          <w:szCs w:val="24"/>
        </w:rPr>
        <w:t xml:space="preserve"> ЗАТО город Заозерск Мурманской области, утвержденный решением Совета депутатов ЗАТО город Заозерск от 23.04.2019 № 105-3859</w:t>
      </w:r>
    </w:p>
    <w:p w:rsidR="004E4742" w:rsidRPr="004E4742" w:rsidRDefault="004E4742" w:rsidP="004E47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Cs/>
          <w:sz w:val="24"/>
          <w:szCs w:val="24"/>
        </w:rPr>
      </w:pPr>
    </w:p>
    <w:p w:rsidR="004E4742" w:rsidRPr="004E4742" w:rsidRDefault="004E4742" w:rsidP="004E4742">
      <w:pPr>
        <w:spacing w:after="0" w:line="240" w:lineRule="auto"/>
        <w:ind w:left="6"/>
        <w:jc w:val="both"/>
        <w:rPr>
          <w:rFonts w:ascii="Times New Roman" w:hAnsi="Times New Roman"/>
          <w:sz w:val="24"/>
          <w:szCs w:val="24"/>
        </w:rPr>
      </w:pPr>
      <w:r w:rsidRPr="004E4742">
        <w:rPr>
          <w:rFonts w:ascii="Times New Roman" w:hAnsi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proofErr w:type="gramStart"/>
      <w:r w:rsidRPr="004E4742">
        <w:rPr>
          <w:rFonts w:ascii="Times New Roman" w:hAnsi="Times New Roman"/>
          <w:sz w:val="24"/>
          <w:szCs w:val="24"/>
        </w:rPr>
        <w:t>Уставом</w:t>
      </w:r>
      <w:proofErr w:type="gramEnd"/>
      <w:r w:rsidRPr="004E4742">
        <w:rPr>
          <w:rFonts w:ascii="Times New Roman" w:hAnsi="Times New Roman"/>
          <w:sz w:val="24"/>
          <w:szCs w:val="24"/>
        </w:rPr>
        <w:t xml:space="preserve"> ЗАТО город Заозерск, по заключению постоянной комиссии Совета депутатов ЗАТО город Заозерск по нормативной правовой работе, Совет депутатов ЗАТО город Заозерск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4E4742" w:rsidRPr="004E4742" w:rsidRDefault="004E4742" w:rsidP="004E474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pacing w:val="-26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РЕШИЛ:</w:t>
      </w:r>
    </w:p>
    <w:p w:rsidR="004E4742" w:rsidRPr="004E4742" w:rsidRDefault="004E4742" w:rsidP="004E4742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Дополнить Регламент Совета депутатов муниципального </w:t>
      </w:r>
      <w:proofErr w:type="gramStart"/>
      <w:r w:rsidRPr="004E4742">
        <w:rPr>
          <w:rFonts w:ascii="Times New Roman" w:eastAsia="Times New Roman" w:hAnsi="Times New Roman" w:cs="Times New Roman"/>
          <w:sz w:val="24"/>
          <w:szCs w:val="24"/>
        </w:rPr>
        <w:t>образования</w:t>
      </w:r>
      <w:proofErr w:type="gram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Мурманской области, утвержденный решением Совета депутатов ЗАТО город Заозерск от 23.04.2019 № 105-3859 (далее – Регламент</w:t>
      </w:r>
      <w:bookmarkStart w:id="0" w:name="sub_12"/>
      <w:r w:rsidRPr="004E4742">
        <w:rPr>
          <w:rFonts w:ascii="Times New Roman" w:eastAsia="Times New Roman" w:hAnsi="Times New Roman" w:cs="Times New Roman"/>
          <w:sz w:val="24"/>
          <w:szCs w:val="24"/>
        </w:rPr>
        <w:t>) разделом «15.Порядок рассмотрения кандидатур на должность председателя Контрольно-счетной комиссии ЗАТО город Заозерск» следующего содержания:</w:t>
      </w:r>
    </w:p>
    <w:bookmarkEnd w:id="0"/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4E47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15. Порядок рассмотрения кандидатур на должность председателя Контрольно-счетной </w:t>
      </w:r>
      <w:proofErr w:type="gramStart"/>
      <w:r w:rsidRPr="004E4742">
        <w:rPr>
          <w:rFonts w:ascii="Times New Roman" w:eastAsia="Times New Roman" w:hAnsi="Times New Roman" w:cs="Times New Roman"/>
          <w:b/>
          <w:bCs/>
          <w:sz w:val="24"/>
          <w:szCs w:val="24"/>
        </w:rPr>
        <w:t>комиссии</w:t>
      </w:r>
      <w:proofErr w:type="gramEnd"/>
      <w:r w:rsidRPr="004E47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ЗА</w:t>
      </w:r>
      <w:bookmarkStart w:id="1" w:name="_GoBack"/>
      <w:bookmarkEnd w:id="1"/>
      <w:r w:rsidRPr="004E4742">
        <w:rPr>
          <w:rFonts w:ascii="Times New Roman" w:eastAsia="Times New Roman" w:hAnsi="Times New Roman" w:cs="Times New Roman"/>
          <w:b/>
          <w:bCs/>
          <w:sz w:val="24"/>
          <w:szCs w:val="24"/>
        </w:rPr>
        <w:t>ТО город Заозерск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15.1. Предложения о кандидатурах на должность председателя Контрольно-счетной </w:t>
      </w:r>
      <w:proofErr w:type="gramStart"/>
      <w:r w:rsidRPr="004E4742">
        <w:rPr>
          <w:rFonts w:ascii="Times New Roman" w:eastAsia="Times New Roman" w:hAnsi="Times New Roman" w:cs="Times New Roman"/>
          <w:sz w:val="24"/>
          <w:szCs w:val="24"/>
        </w:rPr>
        <w:t>комиссии</w:t>
      </w:r>
      <w:proofErr w:type="gram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вносятся в Совет депутатов: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proofErr w:type="gramStart"/>
      <w:r w:rsidRPr="004E4742">
        <w:rPr>
          <w:rFonts w:ascii="Times New Roman" w:eastAsia="Times New Roman" w:hAnsi="Times New Roman" w:cs="Times New Roman"/>
          <w:sz w:val="24"/>
          <w:szCs w:val="24"/>
        </w:rPr>
        <w:t>Главой</w:t>
      </w:r>
      <w:proofErr w:type="gram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Заозерск;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2) Председателем Совета депутатов;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3) депутатами Совета депутатов - не менее одной трети от установленного числа депутатов Совета </w:t>
      </w:r>
      <w:proofErr w:type="gramStart"/>
      <w:r w:rsidRPr="004E4742">
        <w:rPr>
          <w:rFonts w:ascii="Times New Roman" w:eastAsia="Times New Roman" w:hAnsi="Times New Roman" w:cs="Times New Roman"/>
          <w:sz w:val="24"/>
          <w:szCs w:val="24"/>
        </w:rPr>
        <w:t>депутатов</w:t>
      </w:r>
      <w:proofErr w:type="gram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15.2. Кандидатуры на должность председателя Контрольно-счетной </w:t>
      </w:r>
      <w:proofErr w:type="gramStart"/>
      <w:r w:rsidRPr="004E4742">
        <w:rPr>
          <w:rFonts w:ascii="Times New Roman" w:eastAsia="Times New Roman" w:hAnsi="Times New Roman" w:cs="Times New Roman"/>
          <w:sz w:val="24"/>
          <w:szCs w:val="24"/>
        </w:rPr>
        <w:t>комиссии</w:t>
      </w:r>
      <w:proofErr w:type="gram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представляются в Совет депутатов субъектами, перечисленными в пункте 1 настоящего раздела, не позднее, чем за два месяца до истечения срока полномочий действующего председателя Контрольно-счетной комиссии ЗАТО город Заозерск.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Предложение кандидатур на должность председателя Контрольно-счетной </w:t>
      </w:r>
      <w:proofErr w:type="gramStart"/>
      <w:r w:rsidRPr="004E4742">
        <w:rPr>
          <w:rFonts w:ascii="Times New Roman" w:eastAsia="Times New Roman" w:hAnsi="Times New Roman" w:cs="Times New Roman"/>
          <w:sz w:val="24"/>
          <w:szCs w:val="24"/>
        </w:rPr>
        <w:t>комиссии</w:t>
      </w:r>
      <w:proofErr w:type="gram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представляются в письменном виде (в виде обращения) на имя Председателя Совета депутатов с приложением заявлений кандидатов о согласии быть назначенным на должность председателя Контрольно-счетной комиссии ЗАТО город Заозерск, на прохождение процедуры оформления допуска к сведениям, составляющим государственную и иную охраняемую законом тайну. Одновременно с заявлением кандидаты представляют документы, предусмотренные статьей 7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С указанными документами может быть представлена характеристика кандидата на должность или рекомендательное письмо с места работы, рекомендации должностных лиц, знающих его по совместной работе.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15.3. </w:t>
      </w:r>
      <w:r w:rsidRPr="004E4742">
        <w:rPr>
          <w:rFonts w:ascii="Calibri" w:eastAsia="Times New Roman" w:hAnsi="Calibri" w:cs="Times New Roman"/>
        </w:rPr>
        <w:tab/>
      </w:r>
      <w:r w:rsidRPr="004E4742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 в течение одного рабочего дня со дня представления документов по предложенным на должность председателя Контрольно-счетной комиссии кандидатурам в Совет депутатов направляет их в постоянную комиссию Совета депутатов по нормативной правовой работе (далее - постоянная комиссия по нормативной правовой работе).</w:t>
      </w:r>
    </w:p>
    <w:p w:rsidR="004E4742" w:rsidRPr="004E4742" w:rsidRDefault="004E4742" w:rsidP="004E4742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ab/>
        <w:t>Постоянная комиссия по нормативной правовой работе в течение 5 дней со дня поступления указанных документов в комиссию проводит проверку соответствия предложенных кандидатур на должность председателя Контрольно-счетной комиссии требованиям статьи 7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:rsidR="004E4742" w:rsidRPr="004E4742" w:rsidRDefault="004E4742" w:rsidP="004E4742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ab/>
        <w:t>По завершении проверки постоянная комиссия по нормативной правовой работе в течение 3-х рабочих дней дает заключение по каждой кандидатуре о соответствии кандидата требованиям статьи 7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а также об отсутствии у кандидата запретов и ограничений, предусмотренных законодательством Российской Федерации и препятствующих замещению должности председателя Контрольно-счетной комиссии.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ab/>
        <w:t>Заседание постоянной комиссии по нормативной правовой работе оформляется протоколом.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Заключение постоянной комиссии по нормативной правовой работе должно содержать следующие данные: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- о субъектах, внесших предложения о кандидатуре;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- персональные данные кандидата (фамилия, имя, отчество, год рождения, образование, другие сведения, обнародование которых не противоречит действующему законодательству);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- результаты рассмотрения документов.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Заключение постоянной комиссии по нормативной правовой работе подписывается ее председателем.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В случае отсутствия кворума для принятия комиссией по нормативной правовой работе решений, Председатель Совета депутатов, руководствуясь положениями раздела 7 настоящего Регламента, своим распоряжением создает из числа депутатов временную комиссию или рабочую группу для рассмотрения вопроса о соответствии кандидатур на должность председателя Контрольно-счетной комиссии требованиям статьи 7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15.4. Кандидатуры, не соответствующие требованиям</w:t>
      </w:r>
      <w:r w:rsidRPr="004E4742">
        <w:rPr>
          <w:rFonts w:ascii="Calibri" w:eastAsia="Times New Roman" w:hAnsi="Calibri" w:cs="Times New Roman"/>
        </w:rPr>
        <w:t xml:space="preserve"> </w:t>
      </w:r>
      <w:r w:rsidRPr="004E4742">
        <w:rPr>
          <w:rFonts w:ascii="Times New Roman" w:eastAsia="Times New Roman" w:hAnsi="Times New Roman" w:cs="Times New Roman"/>
          <w:sz w:val="24"/>
          <w:szCs w:val="24"/>
        </w:rPr>
        <w:t>статьи 7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Pr="004E4742">
        <w:rPr>
          <w:rFonts w:ascii="Calibri" w:eastAsia="Times New Roman" w:hAnsi="Calibri" w:cs="Times New Roman"/>
        </w:rPr>
        <w:t>»</w:t>
      </w:r>
      <w:r w:rsidRPr="004E4742">
        <w:rPr>
          <w:rFonts w:ascii="Times New Roman" w:eastAsia="Times New Roman" w:hAnsi="Times New Roman" w:cs="Times New Roman"/>
          <w:sz w:val="24"/>
          <w:szCs w:val="24"/>
        </w:rPr>
        <w:t>, отклоняются, о чем кандидат уведомляется письменно.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15.5. Все предложения о кандидатах, которые соответствуют требованиям</w:t>
      </w:r>
      <w:r w:rsidRPr="004E4742">
        <w:rPr>
          <w:rFonts w:ascii="Calibri" w:eastAsia="Times New Roman" w:hAnsi="Calibri" w:cs="Times New Roman"/>
        </w:rPr>
        <w:t xml:space="preserve"> </w:t>
      </w:r>
      <w:r w:rsidRPr="004E4742">
        <w:rPr>
          <w:rFonts w:ascii="Times New Roman" w:eastAsia="Times New Roman" w:hAnsi="Times New Roman" w:cs="Times New Roman"/>
          <w:sz w:val="24"/>
          <w:szCs w:val="24"/>
        </w:rPr>
        <w:t>статьи 7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выносятся на рассмотрение и утверждение на ближайшее заседание Совета депутатов.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Если при принятии решения не было набрано необходимого числа голосов (более половины от установленной численности депутатов), кандидатура, по которой проводилось голосование, считается отклоненной.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Повторно внесенные в Совет депутатов кандидатуры на должность председателя Контрольно-счетной </w:t>
      </w:r>
      <w:proofErr w:type="gramStart"/>
      <w:r w:rsidRPr="004E4742">
        <w:rPr>
          <w:rFonts w:ascii="Times New Roman" w:eastAsia="Times New Roman" w:hAnsi="Times New Roman" w:cs="Times New Roman"/>
          <w:sz w:val="24"/>
          <w:szCs w:val="24"/>
        </w:rPr>
        <w:t>комиссии</w:t>
      </w:r>
      <w:proofErr w:type="gram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рассматриваются на ближайшем заседании Совета депутатов.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15.6. Кандидаты на должность председателя </w:t>
      </w:r>
      <w:proofErr w:type="gramStart"/>
      <w:r w:rsidRPr="004E4742">
        <w:rPr>
          <w:rFonts w:ascii="Times New Roman" w:eastAsia="Times New Roman" w:hAnsi="Times New Roman" w:cs="Times New Roman"/>
          <w:sz w:val="24"/>
          <w:szCs w:val="24"/>
        </w:rPr>
        <w:t>Контрольно-счетной</w:t>
      </w:r>
      <w:proofErr w:type="gram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уведомляются о времени и месте проведения заседания Совета депутатов, на котором будет рассматриваться вопрос о назначении их на должность.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15.7. Совет депутатов вправе обратиться в Контрольно-счетную палату Мурманской области за заключением о соответствии кандидатур на должность председателя Контрольно-счетной </w:t>
      </w:r>
      <w:proofErr w:type="gramStart"/>
      <w:r w:rsidRPr="004E4742">
        <w:rPr>
          <w:rFonts w:ascii="Times New Roman" w:eastAsia="Times New Roman" w:hAnsi="Times New Roman" w:cs="Times New Roman"/>
          <w:sz w:val="24"/>
          <w:szCs w:val="24"/>
        </w:rPr>
        <w:t>комиссии</w:t>
      </w:r>
      <w:proofErr w:type="gram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квалификационным требованиям, установленным статьей 7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15.8. В случае досрочного освобождения от должности председателя Контрольно-счетной </w:t>
      </w:r>
      <w:proofErr w:type="gramStart"/>
      <w:r w:rsidRPr="004E4742">
        <w:rPr>
          <w:rFonts w:ascii="Times New Roman" w:eastAsia="Times New Roman" w:hAnsi="Times New Roman" w:cs="Times New Roman"/>
          <w:sz w:val="24"/>
          <w:szCs w:val="24"/>
        </w:rPr>
        <w:t>комиссии</w:t>
      </w:r>
      <w:proofErr w:type="gram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предложения о кандидатурах для замещения вакантной должности вносятся в Совет депутатов в течение пятнадцати дней со дня досрочного прекращения полномочий в соответствии с порядком, определенным настоящим разделом.».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2.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4E4742">
        <w:rPr>
          <w:rFonts w:ascii="Times New Roman" w:eastAsia="Times New Roman" w:hAnsi="Times New Roman" w:cs="Times New Roman"/>
          <w:sz w:val="24"/>
          <w:szCs w:val="24"/>
        </w:rPr>
        <w:t>учреждений</w:t>
      </w:r>
      <w:proofErr w:type="gram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Заозерск» (</w:t>
      </w:r>
      <w:proofErr w:type="spellStart"/>
      <w:r w:rsidRPr="004E4742">
        <w:rPr>
          <w:rFonts w:ascii="Times New Roman" w:eastAsia="Times New Roman" w:hAnsi="Times New Roman" w:cs="Times New Roman"/>
          <w:sz w:val="24"/>
          <w:szCs w:val="24"/>
        </w:rPr>
        <w:t>Чухарева</w:t>
      </w:r>
      <w:proofErr w:type="spellEnd"/>
      <w:r w:rsidRPr="004E4742">
        <w:rPr>
          <w:rFonts w:ascii="Times New Roman" w:eastAsia="Times New Roman" w:hAnsi="Times New Roman" w:cs="Times New Roman"/>
          <w:sz w:val="24"/>
          <w:szCs w:val="24"/>
        </w:rPr>
        <w:t xml:space="preserve">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3. 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4E4742" w:rsidRPr="004E4742" w:rsidRDefault="004E4742" w:rsidP="004E4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4742">
        <w:rPr>
          <w:rFonts w:ascii="Times New Roman" w:eastAsia="Times New Roman" w:hAnsi="Times New Roman" w:cs="Times New Roman"/>
          <w:sz w:val="24"/>
          <w:szCs w:val="24"/>
        </w:rPr>
        <w:t>4. Настоящее решение вступает в силу после его официального опубликования.</w:t>
      </w:r>
    </w:p>
    <w:p w:rsidR="004E4742" w:rsidRPr="004E4742" w:rsidRDefault="004E4742" w:rsidP="004E4742">
      <w:pPr>
        <w:spacing w:after="0" w:line="240" w:lineRule="auto"/>
        <w:jc w:val="both"/>
      </w:pPr>
    </w:p>
    <w:p w:rsidR="004E4742" w:rsidRPr="004E4742" w:rsidRDefault="004E4742" w:rsidP="004E4742">
      <w:pPr>
        <w:spacing w:after="0" w:line="240" w:lineRule="auto"/>
        <w:jc w:val="both"/>
      </w:pPr>
    </w:p>
    <w:p w:rsidR="004E4742" w:rsidRPr="004E4742" w:rsidRDefault="004E4742" w:rsidP="004E4742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4E4742">
        <w:rPr>
          <w:rFonts w:ascii="Times New Roman" w:hAnsi="Times New Roman"/>
          <w:sz w:val="24"/>
          <w:szCs w:val="24"/>
        </w:rPr>
        <w:t xml:space="preserve">Председатель Совета депутатов                                                   </w:t>
      </w:r>
      <w:proofErr w:type="gramStart"/>
      <w:r w:rsidRPr="004E4742">
        <w:rPr>
          <w:rFonts w:ascii="Times New Roman" w:hAnsi="Times New Roman"/>
          <w:sz w:val="24"/>
          <w:szCs w:val="24"/>
        </w:rPr>
        <w:t>Глава</w:t>
      </w:r>
      <w:proofErr w:type="gramEnd"/>
      <w:r w:rsidRPr="004E4742">
        <w:rPr>
          <w:rFonts w:ascii="Times New Roman" w:hAnsi="Times New Roman"/>
          <w:sz w:val="24"/>
          <w:szCs w:val="24"/>
        </w:rPr>
        <w:t xml:space="preserve"> ЗАТО город Заозерск ЗАТО город Заозерск</w:t>
      </w:r>
    </w:p>
    <w:p w:rsidR="004E4742" w:rsidRPr="004E4742" w:rsidRDefault="004E4742" w:rsidP="004E4742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4E4742">
        <w:rPr>
          <w:rFonts w:ascii="Times New Roman" w:hAnsi="Times New Roman"/>
          <w:sz w:val="24"/>
          <w:szCs w:val="24"/>
        </w:rPr>
        <w:t xml:space="preserve">                                           И.В. Винокур                                                               И.А. </w:t>
      </w:r>
      <w:proofErr w:type="spellStart"/>
      <w:r w:rsidRPr="004E4742">
        <w:rPr>
          <w:rFonts w:ascii="Times New Roman" w:hAnsi="Times New Roman"/>
          <w:sz w:val="24"/>
          <w:szCs w:val="24"/>
        </w:rPr>
        <w:t>Мазитов</w:t>
      </w:r>
      <w:proofErr w:type="spellEnd"/>
    </w:p>
    <w:p w:rsidR="004E4742" w:rsidRPr="004E4742" w:rsidRDefault="004E4742" w:rsidP="004E4742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E1B07" w:rsidRPr="00DB471A" w:rsidRDefault="00EE1B07" w:rsidP="004E47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EE1B07" w:rsidRPr="00DB471A" w:rsidSect="00CB3D3C">
      <w:footerReference w:type="default" r:id="rId9"/>
      <w:pgSz w:w="11906" w:h="16838"/>
      <w:pgMar w:top="1276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1A" w:rsidRDefault="00C2121A">
      <w:pPr>
        <w:spacing w:after="0" w:line="240" w:lineRule="auto"/>
      </w:pPr>
      <w:r>
        <w:separator/>
      </w:r>
    </w:p>
  </w:endnote>
  <w:endnote w:type="continuationSeparator" w:id="0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17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1A" w:rsidRDefault="00C2121A">
      <w:pPr>
        <w:spacing w:after="0" w:line="240" w:lineRule="auto"/>
      </w:pPr>
      <w:r>
        <w:separator/>
      </w:r>
    </w:p>
  </w:footnote>
  <w:footnote w:type="continuationSeparator" w:id="0">
    <w:p w:rsidR="00C2121A" w:rsidRDefault="00C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AAD3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4CCF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00EA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4C8D3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EC79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8008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568E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287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FAA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96C3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20FA3"/>
    <w:multiLevelType w:val="singleLevel"/>
    <w:tmpl w:val="23B07676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2" w15:restartNumberingAfterBreak="0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034E5E"/>
    <w:multiLevelType w:val="hybridMultilevel"/>
    <w:tmpl w:val="16787E64"/>
    <w:lvl w:ilvl="0" w:tplc="0A6C43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C5F5830"/>
    <w:multiLevelType w:val="singleLevel"/>
    <w:tmpl w:val="1B60A42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F0C426A"/>
    <w:multiLevelType w:val="hybridMultilevel"/>
    <w:tmpl w:val="58E25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9A1EF3"/>
    <w:multiLevelType w:val="multilevel"/>
    <w:tmpl w:val="1CBCD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25933DFF"/>
    <w:multiLevelType w:val="hybridMultilevel"/>
    <w:tmpl w:val="EA4E3208"/>
    <w:lvl w:ilvl="0" w:tplc="3E5E1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D037DBC"/>
    <w:multiLevelType w:val="multilevel"/>
    <w:tmpl w:val="21122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2EB22EF6"/>
    <w:multiLevelType w:val="hybridMultilevel"/>
    <w:tmpl w:val="2AC67790"/>
    <w:lvl w:ilvl="0" w:tplc="2EAE5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1E4923"/>
    <w:multiLevelType w:val="hybridMultilevel"/>
    <w:tmpl w:val="6318E6F2"/>
    <w:lvl w:ilvl="0" w:tplc="AF748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52336A"/>
    <w:multiLevelType w:val="hybridMultilevel"/>
    <w:tmpl w:val="8DFEAFEA"/>
    <w:lvl w:ilvl="0" w:tplc="C9682F5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7" w15:restartNumberingAfterBreak="0">
    <w:nsid w:val="5B3C4E10"/>
    <w:multiLevelType w:val="hybridMultilevel"/>
    <w:tmpl w:val="DEC4C6B4"/>
    <w:lvl w:ilvl="0" w:tplc="4886CF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CD47B45"/>
    <w:multiLevelType w:val="hybridMultilevel"/>
    <w:tmpl w:val="AEAEE3B8"/>
    <w:lvl w:ilvl="0" w:tplc="317E38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1" w15:restartNumberingAfterBreak="0">
    <w:nsid w:val="7E531D65"/>
    <w:multiLevelType w:val="hybridMultilevel"/>
    <w:tmpl w:val="3746FC8C"/>
    <w:lvl w:ilvl="0" w:tplc="2F90FE0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30"/>
  </w:num>
  <w:num w:numId="2">
    <w:abstractNumId w:val="25"/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15"/>
  </w:num>
  <w:num w:numId="6">
    <w:abstractNumId w:val="26"/>
  </w:num>
  <w:num w:numId="7">
    <w:abstractNumId w:val="11"/>
  </w:num>
  <w:num w:numId="8">
    <w:abstractNumId w:val="24"/>
  </w:num>
  <w:num w:numId="9">
    <w:abstractNumId w:val="18"/>
  </w:num>
  <w:num w:numId="10">
    <w:abstractNumId w:val="22"/>
  </w:num>
  <w:num w:numId="11">
    <w:abstractNumId w:val="13"/>
  </w:num>
  <w:num w:numId="12">
    <w:abstractNumId w:val="14"/>
  </w:num>
  <w:num w:numId="13">
    <w:abstractNumId w:val="10"/>
  </w:num>
  <w:num w:numId="14">
    <w:abstractNumId w:val="10"/>
    <w:lvlOverride w:ilvl="0">
      <w:lvl w:ilvl="0">
        <w:start w:val="6"/>
        <w:numFmt w:val="decimal"/>
        <w:lvlText w:val="%1)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9"/>
  </w:num>
  <w:num w:numId="26">
    <w:abstractNumId w:val="28"/>
  </w:num>
  <w:num w:numId="27">
    <w:abstractNumId w:val="16"/>
  </w:num>
  <w:num w:numId="28">
    <w:abstractNumId w:val="23"/>
  </w:num>
  <w:num w:numId="29">
    <w:abstractNumId w:val="20"/>
  </w:num>
  <w:num w:numId="30">
    <w:abstractNumId w:val="27"/>
  </w:num>
  <w:num w:numId="31">
    <w:abstractNumId w:val="21"/>
  </w:num>
  <w:num w:numId="32">
    <w:abstractNumId w:val="31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3B4C"/>
    <w:rsid w:val="000068AF"/>
    <w:rsid w:val="00007562"/>
    <w:rsid w:val="00007C80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B6566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0DBC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4742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0DAB"/>
    <w:rsid w:val="005E1FE2"/>
    <w:rsid w:val="005E5027"/>
    <w:rsid w:val="00621CD9"/>
    <w:rsid w:val="006442D6"/>
    <w:rsid w:val="00650BC1"/>
    <w:rsid w:val="0066238D"/>
    <w:rsid w:val="00667C21"/>
    <w:rsid w:val="00670017"/>
    <w:rsid w:val="00671816"/>
    <w:rsid w:val="0067246C"/>
    <w:rsid w:val="00682F48"/>
    <w:rsid w:val="00685660"/>
    <w:rsid w:val="00686856"/>
    <w:rsid w:val="006904FE"/>
    <w:rsid w:val="00693793"/>
    <w:rsid w:val="00694292"/>
    <w:rsid w:val="006A222D"/>
    <w:rsid w:val="006A6631"/>
    <w:rsid w:val="006B1ACA"/>
    <w:rsid w:val="006B264D"/>
    <w:rsid w:val="006B4372"/>
    <w:rsid w:val="006B7065"/>
    <w:rsid w:val="006C0F20"/>
    <w:rsid w:val="006D7E55"/>
    <w:rsid w:val="006E109D"/>
    <w:rsid w:val="00701EF9"/>
    <w:rsid w:val="00704AA5"/>
    <w:rsid w:val="007215C2"/>
    <w:rsid w:val="00722A1E"/>
    <w:rsid w:val="00750DFA"/>
    <w:rsid w:val="00751EA3"/>
    <w:rsid w:val="00753376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6866"/>
    <w:rsid w:val="008B35A4"/>
    <w:rsid w:val="008C6FF0"/>
    <w:rsid w:val="008E4C07"/>
    <w:rsid w:val="008F4B29"/>
    <w:rsid w:val="00904517"/>
    <w:rsid w:val="009169E1"/>
    <w:rsid w:val="00935B8C"/>
    <w:rsid w:val="00936131"/>
    <w:rsid w:val="0096023F"/>
    <w:rsid w:val="00961B9A"/>
    <w:rsid w:val="00970C50"/>
    <w:rsid w:val="00985369"/>
    <w:rsid w:val="00990B75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261A4"/>
    <w:rsid w:val="00B37B0C"/>
    <w:rsid w:val="00B45A66"/>
    <w:rsid w:val="00B57EBC"/>
    <w:rsid w:val="00B61B8F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6488"/>
    <w:rsid w:val="00C1108D"/>
    <w:rsid w:val="00C2121A"/>
    <w:rsid w:val="00C33758"/>
    <w:rsid w:val="00C37720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B3D3C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2BD1"/>
    <w:rsid w:val="00D542D2"/>
    <w:rsid w:val="00D673AC"/>
    <w:rsid w:val="00D85061"/>
    <w:rsid w:val="00DA022D"/>
    <w:rsid w:val="00DB471A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83C4C"/>
    <w:rsid w:val="00E8560B"/>
    <w:rsid w:val="00E97C0A"/>
    <w:rsid w:val="00E97F82"/>
    <w:rsid w:val="00EA209F"/>
    <w:rsid w:val="00EA6600"/>
    <w:rsid w:val="00EA6C31"/>
    <w:rsid w:val="00EC2409"/>
    <w:rsid w:val="00EC3291"/>
    <w:rsid w:val="00EE1B07"/>
    <w:rsid w:val="00EF08A6"/>
    <w:rsid w:val="00F07B9B"/>
    <w:rsid w:val="00F204ED"/>
    <w:rsid w:val="00F225AC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uiPriority w:val="99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  <w:style w:type="paragraph" w:styleId="34">
    <w:name w:val="Body Text Indent 3"/>
    <w:basedOn w:val="a"/>
    <w:link w:val="35"/>
    <w:uiPriority w:val="99"/>
    <w:rsid w:val="00CB3D3C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ind w:firstLine="709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CB3D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  <w:lang w:eastAsia="ru-RU"/>
    </w:rPr>
  </w:style>
  <w:style w:type="paragraph" w:styleId="aff9">
    <w:name w:val="footnote text"/>
    <w:basedOn w:val="a"/>
    <w:link w:val="affa"/>
    <w:semiHidden/>
    <w:rsid w:val="00CB3D3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0"/>
    <w:link w:val="aff9"/>
    <w:semiHidden/>
    <w:rsid w:val="00CB3D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semiHidden/>
    <w:rsid w:val="00CB3D3C"/>
    <w:rPr>
      <w:vertAlign w:val="superscript"/>
    </w:rPr>
  </w:style>
  <w:style w:type="paragraph" w:customStyle="1" w:styleId="formattext">
    <w:name w:val="formattext"/>
    <w:basedOn w:val="a"/>
    <w:rsid w:val="00CB3D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E7DF3-0111-451A-B32F-54AC6D938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3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138</cp:revision>
  <cp:lastPrinted>2021-09-28T09:58:00Z</cp:lastPrinted>
  <dcterms:created xsi:type="dcterms:W3CDTF">2020-04-14T07:12:00Z</dcterms:created>
  <dcterms:modified xsi:type="dcterms:W3CDTF">2021-09-28T09:58:00Z</dcterms:modified>
</cp:coreProperties>
</file>